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Protokoll der Eigentümerversammlung</w:t>
      </w:r>
    </w:p>
    <w:p>
      <w:pPr>
        <w:spacing w:after="320"/>
      </w:pPr>
      <w:r>
        <w:rPr>
          <w:i/>
          <w:color w:val="555555"/>
        </w:rPr>
        <w:t xml:space="preserve">Muster einer Niederschrift mit Feststellungen, Beschlüssen samt Abstimmungsergebnis, Unterschriften nach § 24 Abs. 6 WEG und Eintrag in die Beschluss-Sammlung.</w:t>
      </w:r>
    </w:p>
    <w:p>
      <w:pPr>
        <w:spacing w:before="240" w:after="120"/>
      </w:pPr>
      <w:r>
        <w:rPr>
          <w:b/>
          <w:sz w:val="24"/>
        </w:rPr>
        <w:t xml:space="preserve">Niederschrift über die </w:t>
      </w:r>
      <w:r>
        <w:rPr>
          <w:b/>
          <w:highlight w:val="yellow"/>
          <w:sz w:val="24"/>
        </w:rPr>
        <w:t xml:space="preserve">[ordentliche oder außerordentliche]</w:t>
      </w:r>
      <w:r>
        <w:rPr>
          <w:b/>
          <w:sz w:val="24"/>
        </w:rPr>
        <w:t xml:space="preserve"> Versammlung der Wohnungseigentümer</w:t>
      </w:r>
    </w:p>
    <w:p>
      <w:r>
        <w:t xml:space="preserve">Gemeinschaft: </w:t>
      </w:r>
      <w:r>
        <w:rPr>
          <w:highlight w:val="yellow"/>
        </w:rPr>
        <w:t xml:space="preserve">[Straße Hausnummer, PLZ Ort]</w:t>
      </w:r>
      <w:r>
        <w:br/>
      </w:r>
      <w:r>
        <w:t xml:space="preserve">Datum: </w:t>
      </w:r>
      <w:r>
        <w:rPr>
          <w:highlight w:val="yellow"/>
        </w:rPr>
        <w:t xml:space="preserve">[Datum]</w:t>
      </w:r>
      <w:r>
        <w:br/>
      </w:r>
      <w:r>
        <w:t xml:space="preserve">Ort: </w:t>
      </w:r>
      <w:r>
        <w:rPr>
          <w:highlight w:val="yellow"/>
        </w:rPr>
        <w:t xml:space="preserve">[Anschrift und Raum, bei Online-Teilnahme zusätzlich der Konferenzdienst]</w:t>
      </w:r>
      <w:r>
        <w:br/>
      </w:r>
      <w:r>
        <w:t xml:space="preserve">Beginn: </w:t>
      </w:r>
      <w:r>
        <w:rPr>
          <w:highlight w:val="yellow"/>
        </w:rPr>
        <w:t xml:space="preserve">[Uhrzeit]</w:t>
      </w:r>
      <w:r>
        <w:t xml:space="preserve"> Uhr</w:t>
      </w:r>
      <w:r>
        <w:br/>
      </w:r>
      <w:r>
        <w:t xml:space="preserve">Ende: </w:t>
      </w:r>
      <w:r>
        <w:rPr>
          <w:highlight w:val="yellow"/>
        </w:rPr>
        <w:t xml:space="preserve">[Uhrzeit]</w:t>
      </w:r>
      <w:r>
        <w:t xml:space="preserve"> Uhr</w:t>
      </w:r>
    </w:p>
    <w:p>
      <w:pPr>
        <w:spacing w:before="240" w:after="120"/>
      </w:pPr>
      <w:r>
        <w:rPr>
          <w:b/>
          <w:sz w:val="24"/>
        </w:rPr>
        <w:t xml:space="preserve">TOP 1: Eröffnung, Versammlungsleitung und Protokollführung</w:t>
      </w:r>
    </w:p>
    <w:p>
      <w:r>
        <w:rPr>
          <w:highlight w:val="yellow"/>
        </w:rPr>
        <w:t xml:space="preserve">[Name]</w:t>
      </w:r>
      <w:r>
        <w:t xml:space="preserve"> eröffnet die Versammlung.</w:t>
      </w:r>
    </w:p>
    <w:p>
      <w:r>
        <w:t xml:space="preserve">Beschlussantrag: „</w:t>
      </w:r>
      <w:r>
        <w:rPr>
          <w:highlight w:val="yellow"/>
        </w:rPr>
        <w:t xml:space="preserve">[Name]</w:t>
      </w:r>
      <w:r>
        <w:t xml:space="preserve"> leitet die heutige Versammlung. </w:t>
      </w:r>
      <w:r>
        <w:rPr>
          <w:highlight w:val="yellow"/>
        </w:rPr>
        <w:t xml:space="preserve">[Name]</w:t>
      </w:r>
      <w:r>
        <w:t xml:space="preserve"> führt das Protokoll.“</w:t>
      </w:r>
      <w:r>
        <w:br/>
      </w:r>
      <w:r>
        <w:t xml:space="preserve">Abstimmung: Ja </w:t>
      </w:r>
      <w:r>
        <w:rPr>
          <w:highlight w:val="yellow"/>
        </w:rPr>
        <w:t xml:space="preserve">[Anzahl]</w:t>
      </w:r>
      <w:r>
        <w:t xml:space="preserve">, Nein </w:t>
      </w:r>
      <w:r>
        <w:rPr>
          <w:highlight w:val="yellow"/>
        </w:rPr>
        <w:t xml:space="preserve">[Anzahl]</w:t>
      </w:r>
      <w:r>
        <w:t xml:space="preserve">, Enthaltungen </w:t>
      </w:r>
      <w:r>
        <w:rPr>
          <w:highlight w:val="yellow"/>
        </w:rPr>
        <w:t xml:space="preserve">[Anzahl]</w:t>
      </w:r>
      <w:r>
        <w:br/>
      </w:r>
      <w:r>
        <w:t xml:space="preserve">Verkündetes Ergebnis: Der Antrag ist </w:t>
      </w:r>
      <w:r>
        <w:rPr>
          <w:highlight w:val="yellow"/>
        </w:rPr>
        <w:t xml:space="preserve">[angenommen oder abgelehnt]</w:t>
      </w:r>
      <w:r>
        <w:t xml:space="preserve">.</w:t>
      </w:r>
    </w:p>
    <w:p>
      <w:r>
        <w:t xml:space="preserve">Die Versammlungsleitung stellt fest:</w:t>
      </w:r>
    </w:p>
    <w:p>
      <w:pPr>
        <w:tabs>
          <w:tab w:val="left" w:pos="426"/>
        </w:tabs>
        <w:ind w:left="426" w:hanging="426"/>
        <w:spacing w:after="60"/>
      </w:pPr>
      <w:r>
        <w:t xml:space="preserve">1.	</w:t>
      </w:r>
      <w:r>
        <w:t xml:space="preserve">Die Einladung vom </w:t>
      </w:r>
      <w:r>
        <w:rPr>
          <w:highlight w:val="yellow"/>
        </w:rPr>
        <w:t xml:space="preserve">[Datum]</w:t>
      </w:r>
      <w:r>
        <w:t xml:space="preserve"> ist allen Wohnungseigentümern in Textform zugegangen. Eingeladen hat </w:t>
      </w:r>
      <w:r>
        <w:rPr>
          <w:highlight w:val="yellow"/>
        </w:rPr>
        <w:t xml:space="preserve">[Name]</w:t>
      </w:r>
      <w:r>
        <w:t xml:space="preserve"> als </w:t>
      </w:r>
      <w:r>
        <w:rPr>
          <w:highlight w:val="yellow"/>
        </w:rPr>
        <w:t xml:space="preserve">[Verwalter, Beiratsvorsitz oder zur Einberufung ermächtigter Wohnungseigentümer]</w:t>
      </w:r>
      <w:r>
        <w:t xml:space="preserve">.</w:t>
      </w:r>
    </w:p>
    <w:p>
      <w:pPr>
        <w:tabs>
          <w:tab w:val="left" w:pos="426"/>
        </w:tabs>
        <w:ind w:left="426" w:hanging="426"/>
        <w:spacing w:after="60"/>
      </w:pPr>
      <w:r>
        <w:t xml:space="preserve">2.	</w:t>
      </w:r>
      <w:r>
        <w:t xml:space="preserve">Anwesend oder vertreten sind </w:t>
      </w:r>
      <w:r>
        <w:rPr>
          <w:highlight w:val="yellow"/>
        </w:rPr>
        <w:t xml:space="preserve">[Anzahl]</w:t>
      </w:r>
      <w:r>
        <w:t xml:space="preserve"> von </w:t>
      </w:r>
      <w:r>
        <w:rPr>
          <w:highlight w:val="yellow"/>
        </w:rPr>
        <w:t xml:space="preserve">[Anzahl]</w:t>
      </w:r>
      <w:r>
        <w:t xml:space="preserve"> Wohnungseigentümern. Anwesenheitsliste und Vollmachten sind beigefügt.</w:t>
      </w:r>
    </w:p>
    <w:p>
      <w:pPr>
        <w:tabs>
          <w:tab w:val="left" w:pos="426"/>
        </w:tabs>
        <w:ind w:left="426" w:hanging="426"/>
        <w:spacing w:after="60"/>
      </w:pPr>
      <w:r>
        <w:t xml:space="preserve">3.	</w:t>
      </w:r>
      <w:r>
        <w:t xml:space="preserve">Die Versammlung ist beschlussfähig (§ 25 Abs. 1 WEG). Abgestimmt wird nach </w:t>
      </w:r>
      <w:r>
        <w:rPr>
          <w:highlight w:val="yellow"/>
        </w:rPr>
        <w:t xml:space="preserve">[Kopfprinzip oder dem Stimmprinzip der Gemeinschaftsordnung]</w:t>
      </w:r>
      <w:r>
        <w:t xml:space="preserve">.</w:t>
      </w:r>
    </w:p>
    <w:p>
      <w:pPr>
        <w:spacing w:before="240" w:after="120"/>
      </w:pPr>
      <w:r>
        <w:rPr>
          <w:b/>
          <w:sz w:val="24"/>
        </w:rPr>
        <w:t xml:space="preserve">TOP 2: Bericht über das Wirtschaftsjahr </w:t>
      </w:r>
      <w:r>
        <w:rPr>
          <w:b/>
          <w:highlight w:val="yellow"/>
          <w:sz w:val="24"/>
        </w:rPr>
        <w:t xml:space="preserve">[Jahr]</w:t>
      </w:r>
    </w:p>
    <w:p>
      <w:r>
        <w:rPr>
          <w:highlight w:val="yellow"/>
        </w:rPr>
        <w:t xml:space="preserve">[Kurze Zusammenfassung des Berichts und der Aussprache]</w:t>
      </w:r>
      <w:r>
        <w:br/>
      </w:r>
      <w:r>
        <w:t xml:space="preserve">Keine Beschlussfassung.</w:t>
      </w:r>
    </w:p>
    <w:p>
      <w:pPr>
        <w:spacing w:before="240" w:after="120"/>
      </w:pPr>
      <w:r>
        <w:rPr>
          <w:b/>
          <w:sz w:val="24"/>
        </w:rPr>
        <w:t xml:space="preserve">TOP 3: Jahresabrechnung </w:t>
      </w:r>
      <w:r>
        <w:rPr>
          <w:b/>
          <w:highlight w:val="yellow"/>
          <w:sz w:val="24"/>
        </w:rPr>
        <w:t xml:space="preserve">[Jahr]</w:t>
      </w:r>
    </w:p>
    <w:p>
      <w:r>
        <w:t xml:space="preserve">Beschlussantrag: „Auf Grundlage der Jahresabrechnung für das Kalenderjahr </w:t>
      </w:r>
      <w:r>
        <w:rPr>
          <w:highlight w:val="yellow"/>
        </w:rPr>
        <w:t xml:space="preserve">[Jahr]</w:t>
      </w:r>
      <w:r>
        <w:t xml:space="preserve"> beschließen die Wohnungseigentümer die Einforderung der Nachschüsse und die Anpassung der beschlossenen Vorschüsse gemäß den vorgelegten Einzelabrechnungen. Nachzahlungen sind innerhalb von </w:t>
      </w:r>
      <w:r>
        <w:rPr>
          <w:highlight w:val="yellow"/>
        </w:rPr>
        <w:t xml:space="preserve">[Anzahl]</w:t>
      </w:r>
      <w:r>
        <w:t xml:space="preserve"> Wochen nach Beschlussfassung fällig. Guthaben werden innerhalb derselben Frist erstattet oder mit künftigen Vorschüssen verrechnet.“</w:t>
      </w:r>
      <w:r>
        <w:br/>
      </w:r>
      <w:r>
        <w:t xml:space="preserve">Abstimmung: Ja </w:t>
      </w:r>
      <w:r>
        <w:rPr>
          <w:highlight w:val="yellow"/>
        </w:rPr>
        <w:t xml:space="preserve">[Anzahl]</w:t>
      </w:r>
      <w:r>
        <w:t xml:space="preserve">, Nein </w:t>
      </w:r>
      <w:r>
        <w:rPr>
          <w:highlight w:val="yellow"/>
        </w:rPr>
        <w:t xml:space="preserve">[Anzahl]</w:t>
      </w:r>
      <w:r>
        <w:t xml:space="preserve">, Enthaltungen </w:t>
      </w:r>
      <w:r>
        <w:rPr>
          <w:highlight w:val="yellow"/>
        </w:rPr>
        <w:t xml:space="preserve">[Anzahl]</w:t>
      </w:r>
      <w:r>
        <w:br/>
      </w:r>
      <w:r>
        <w:t xml:space="preserve">Verkündetes Ergebnis: Der Antrag ist </w:t>
      </w:r>
      <w:r>
        <w:rPr>
          <w:highlight w:val="yellow"/>
        </w:rPr>
        <w:t xml:space="preserve">[angenommen oder abgelehnt]</w:t>
      </w:r>
      <w:r>
        <w:t xml:space="preserve">.</w:t>
      </w:r>
    </w:p>
    <w:p>
      <w:pPr>
        <w:spacing w:before="240" w:after="120"/>
      </w:pPr>
      <w:r>
        <w:rPr>
          <w:b/>
          <w:sz w:val="24"/>
        </w:rPr>
        <w:t xml:space="preserve">TOP 4: Wirtschaftsplan </w:t>
      </w:r>
      <w:r>
        <w:rPr>
          <w:b/>
          <w:highlight w:val="yellow"/>
          <w:sz w:val="24"/>
        </w:rPr>
        <w:t xml:space="preserve">[Jahr]</w:t>
      </w:r>
    </w:p>
    <w:p>
      <w:r>
        <w:t xml:space="preserve">Beschlussantrag: „Die Wohnungseigentümer beschließen auf Grundlage des vorgelegten Wirtschaftsplans für das Kalenderjahr </w:t>
      </w:r>
      <w:r>
        <w:rPr>
          <w:highlight w:val="yellow"/>
        </w:rPr>
        <w:t xml:space="preserve">[Jahr]</w:t>
      </w:r>
      <w:r>
        <w:t xml:space="preserve"> die Vorschüsse zur Kostentragung und zur Zuführung zur Erhaltungsrücklage in der Höhe, die sich aus den Einzelwirtschaftsplänen ergibt. Die Vorschüsse sind als monatliches Hausgeld jeweils zum </w:t>
      </w:r>
      <w:r>
        <w:rPr>
          <w:highlight w:val="yellow"/>
        </w:rPr>
        <w:t xml:space="preserve">[Fälligkeitstag]</w:t>
      </w:r>
      <w:r>
        <w:t xml:space="preserve"> eines Monats fällig. Sie gelten über das Kalenderjahr hinaus fort, bis neue Vorschüsse beschlossen werden.“</w:t>
      </w:r>
      <w:r>
        <w:br/>
      </w:r>
      <w:r>
        <w:t xml:space="preserve">Abstimmung: Ja </w:t>
      </w:r>
      <w:r>
        <w:rPr>
          <w:highlight w:val="yellow"/>
        </w:rPr>
        <w:t xml:space="preserve">[Anzahl]</w:t>
      </w:r>
      <w:r>
        <w:t xml:space="preserve">, Nein </w:t>
      </w:r>
      <w:r>
        <w:rPr>
          <w:highlight w:val="yellow"/>
        </w:rPr>
        <w:t xml:space="preserve">[Anzahl]</w:t>
      </w:r>
      <w:r>
        <w:t xml:space="preserve">, Enthaltungen </w:t>
      </w:r>
      <w:r>
        <w:rPr>
          <w:highlight w:val="yellow"/>
        </w:rPr>
        <w:t xml:space="preserve">[Anzahl]</w:t>
      </w:r>
      <w:r>
        <w:br/>
      </w:r>
      <w:r>
        <w:t xml:space="preserve">Verkündetes Ergebnis: Der Antrag ist </w:t>
      </w:r>
      <w:r>
        <w:rPr>
          <w:highlight w:val="yellow"/>
        </w:rPr>
        <w:t xml:space="preserve">[angenommen oder abgelehnt]</w:t>
      </w:r>
      <w:r>
        <w:t xml:space="preserve">.</w:t>
      </w:r>
    </w:p>
    <w:p>
      <w:pPr>
        <w:spacing w:before="240" w:after="120"/>
      </w:pPr>
      <w:r>
        <w:rPr>
          <w:b/>
          <w:sz w:val="24"/>
        </w:rPr>
        <w:t xml:space="preserve">TOP 5: </w:t>
      </w:r>
      <w:r>
        <w:rPr>
          <w:b/>
          <w:highlight w:val="yellow"/>
          <w:sz w:val="24"/>
        </w:rPr>
        <w:t xml:space="preserve">[Maßnahme]</w:t>
      </w:r>
    </w:p>
    <w:p>
      <w:r>
        <w:t xml:space="preserve">Beschlussantrag: „Die Wohnungseigentümer beschließen, die Firma </w:t>
      </w:r>
      <w:r>
        <w:rPr>
          <w:highlight w:val="yellow"/>
        </w:rPr>
        <w:t xml:space="preserve">[Firma]</w:t>
      </w:r>
      <w:r>
        <w:t xml:space="preserve"> mit </w:t>
      </w:r>
      <w:r>
        <w:rPr>
          <w:highlight w:val="yellow"/>
        </w:rPr>
        <w:t xml:space="preserve">[Leistung]</w:t>
      </w:r>
      <w:r>
        <w:t xml:space="preserve"> laut Angebot vom </w:t>
      </w:r>
      <w:r>
        <w:rPr>
          <w:highlight w:val="yellow"/>
        </w:rPr>
        <w:t xml:space="preserve">[Datum]</w:t>
      </w:r>
      <w:r>
        <w:t xml:space="preserve"> zum Preis von </w:t>
      </w:r>
      <w:r>
        <w:rPr>
          <w:highlight w:val="yellow"/>
        </w:rPr>
        <w:t xml:space="preserve">[Betrag]</w:t>
      </w:r>
      <w:r>
        <w:t xml:space="preserve"> Euro brutto zu beauftragen. Die Kosten werden </w:t>
      </w:r>
      <w:r>
        <w:rPr>
          <w:highlight w:val="yellow"/>
        </w:rPr>
        <w:t xml:space="preserve">[aus der Erhaltungsrücklage bezahlt oder nach dem geltenden Verteilerschlüssel verteilt]</w:t>
      </w:r>
      <w:r>
        <w:t xml:space="preserve">.“</w:t>
      </w:r>
      <w:r>
        <w:br/>
      </w:r>
      <w:r>
        <w:t xml:space="preserve">Abstimmung: Ja </w:t>
      </w:r>
      <w:r>
        <w:rPr>
          <w:highlight w:val="yellow"/>
        </w:rPr>
        <w:t xml:space="preserve">[Anzahl]</w:t>
      </w:r>
      <w:r>
        <w:t xml:space="preserve">, Nein </w:t>
      </w:r>
      <w:r>
        <w:rPr>
          <w:highlight w:val="yellow"/>
        </w:rPr>
        <w:t xml:space="preserve">[Anzahl]</w:t>
      </w:r>
      <w:r>
        <w:t xml:space="preserve">, Enthaltungen </w:t>
      </w:r>
      <w:r>
        <w:rPr>
          <w:highlight w:val="yellow"/>
        </w:rPr>
        <w:t xml:space="preserve">[Anzahl]</w:t>
      </w:r>
      <w:r>
        <w:br/>
      </w:r>
      <w:r>
        <w:t xml:space="preserve">Verkündetes Ergebnis: Der Antrag ist </w:t>
      </w:r>
      <w:r>
        <w:rPr>
          <w:highlight w:val="yellow"/>
        </w:rPr>
        <w:t xml:space="preserve">[angenommen oder abgelehnt]</w:t>
      </w:r>
      <w:r>
        <w:t xml:space="preserve">.</w:t>
      </w:r>
    </w:p>
    <w:p>
      <w:r>
        <w:t xml:space="preserve">Hinweis: Der Beschluss legt fest, was geschieht. Den Auftrag erteilt anschließend der Verwalter. Ohne Verwalter vertreten alle Eigentümer die Gemeinschaft nur gemeinsam (§ 9b Abs. 1 Satz 2 WEG): Sie unterschreiben den Auftrag gemeinsam oder erteilen einer Person gemeinsam eine schriftliche Vollmacht.</w:t>
      </w:r>
    </w:p>
    <w:p>
      <w:pPr>
        <w:spacing w:before="240" w:after="120"/>
      </w:pPr>
      <w:r>
        <w:rPr>
          <w:b/>
          <w:sz w:val="24"/>
        </w:rPr>
        <w:t xml:space="preserve">TOP 6: Verschiedenes</w:t>
      </w:r>
    </w:p>
    <w:p>
      <w:r>
        <w:rPr>
          <w:highlight w:val="yellow"/>
        </w:rPr>
        <w:t xml:space="preserve">[Stichworte zur Aussprache]</w:t>
      </w:r>
      <w:r>
        <w:br/>
      </w:r>
      <w:r>
        <w:t xml:space="preserve">Keine Beschlussfassung.</w:t>
      </w:r>
    </w:p>
    <w:p>
      <w:r>
        <w:t xml:space="preserve">Die Versammlungsleitung schließt die Versammlung.</w:t>
      </w:r>
    </w:p>
    <w:p>
      <w:pPr>
        <w:spacing w:before="240" w:after="120"/>
      </w:pPr>
      <w:r>
        <w:rPr>
          <w:b/>
          <w:sz w:val="24"/>
        </w:rPr>
        <w:t xml:space="preserve">Unterschriften nach § 24 Abs. 6 WEG</w:t>
      </w:r>
    </w:p>
    <w:p>
      <w:r>
        <w:rPr>
          <w:highlight w:val="yellow"/>
        </w:rPr>
        <w:t xml:space="preserve">[Ort, Datum]</w:t>
      </w:r>
    </w:p>
    <w:p>
      <w:r>
        <w:t xml:space="preserve">Versammlungsleitung: </w:t>
      </w:r>
      <w:r>
        <w:rPr>
          <w:highlight w:val="yellow"/>
        </w:rPr>
        <w:t xml:space="preserve">[Unterschrift, Name]</w:t>
      </w:r>
      <w:r>
        <w:br/>
      </w:r>
      <w:r>
        <w:t xml:space="preserve">Wohnungseigentümer: </w:t>
      </w:r>
      <w:r>
        <w:rPr>
          <w:highlight w:val="yellow"/>
        </w:rPr>
        <w:t xml:space="preserve">[Unterschrift, Name]</w:t>
      </w:r>
      <w:r>
        <w:br/>
      </w:r>
      <w:r>
        <w:t xml:space="preserve">Vorsitz des Verwaltungsbeirats oder Vertretung: </w:t>
      </w:r>
      <w:r>
        <w:rPr>
          <w:highlight w:val="yellow"/>
        </w:rPr>
        <w:t xml:space="preserve">[Unterschrift, Name, nur wenn ein Beirat bestellt ist]</w:t>
      </w:r>
    </w:p>
    <w:p>
      <w:pPr>
        <w:spacing w:before="240" w:after="120"/>
      </w:pPr>
      <w:r>
        <w:rPr>
          <w:b/>
          <w:sz w:val="24"/>
        </w:rPr>
        <w:t xml:space="preserve">Eintrag in die Beschluss-Sammlung</w:t>
      </w:r>
    </w:p>
    <w:p>
      <w:r>
        <w:t xml:space="preserve">Die Beschlüsse zu TOP </w:t>
      </w:r>
      <w:r>
        <w:rPr>
          <w:highlight w:val="yellow"/>
        </w:rPr>
        <w:t xml:space="preserve">[Nummern]</w:t>
      </w:r>
      <w:r>
        <w:t xml:space="preserve"> wurden am </w:t>
      </w:r>
      <w:r>
        <w:rPr>
          <w:highlight w:val="yellow"/>
        </w:rPr>
        <w:t xml:space="preserve">[Datum]</w:t>
      </w:r>
      <w:r>
        <w:t xml:space="preserve"> mit Ort und Datum der Versammlung unter den laufenden Nummern </w:t>
      </w:r>
      <w:r>
        <w:rPr>
          <w:highlight w:val="yellow"/>
        </w:rPr>
        <w:t xml:space="preserve">[Nummern]</w:t>
      </w:r>
      <w:r>
        <w:t xml:space="preserve"> in die Beschluss-Sammlung eingetragen (§ 24 Abs. 7 WEG).</w:t>
      </w:r>
      <w:r>
        <w:br/>
      </w:r>
      <w:r>
        <w:t xml:space="preserve">Eingetragen von: </w:t>
      </w:r>
      <w:r>
        <w:rPr>
          <w:highlight w:val="yellow"/>
        </w:rPr>
        <w:t xml:space="preserve">[Name]</w:t>
      </w:r>
    </w:p>
    <w:p>
      <w:r>
        <w:t xml:space="preserve">Anlagen: Anwesenheitsliste, Vollmachten, </w:t>
      </w:r>
      <w:r>
        <w:rPr>
          <w:highlight w:val="yellow"/>
        </w:rPr>
        <w:t xml:space="preserve">[weitere Anlagen]</w:t>
      </w:r>
    </w:p>
    <w:p>
      <w:pPr>
        <w:spacing w:before="480"/>
      </w:pPr>
      <w:r>
        <w:rPr>
          <w:sz w:val="16"/>
          <w:color w:val="777777"/>
        </w:rPr>
        <w:t xml:space="preserve">Muster von selbstverwalten.com, Stand 06.10.2026 · Rechtsgrundlage: § 24 Abs. 5 bis 8 WEG, § 9b Abs. 1 WEG · Erläuterungen: https://selbstverwalten.com/blog/protokoll-eigentuemerversammlung</w:t>
      </w:r>
    </w:p>
    <w:sectPr>
      <w:pgSz w:w="11906" w:h="16838"/>
      <w:pgMar w:top="1418" w:right="1418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160" w:line="276" w:lineRule="auto"/>
      </w:pPr>
    </w:pPrDefault>
  </w:docDefaults>
  <w:style w:type="paragraph" w:default="1" w:styleId="Standard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Protokoll der Eigentümerversammlung</dc:title>
  <dc:creator>selbstverwalten.com</dc:creator>
  <dc:language>de-DE</dc:language>
  <dcterms:modified xsi:type="dcterms:W3CDTF">2026-10-06T00:00:00Z</dcterms:modified>
</cp:coreProperties>
</file>