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Aufgaben des Verwaltungsbeirats: Checkliste für das Amtsjahr</w:t>
      </w:r>
    </w:p>
    <w:p>
      <w:pPr>
        <w:spacing w:after="320"/>
      </w:pPr>
      <w:r>
        <w:rPr>
          <w:i/>
          <w:color w:val="555555"/>
        </w:rPr>
        <w:t xml:space="preserve">Was der Verwaltungsbeirat nach § 29 WEG im Lauf eines Jahres erledigt – von der Belegprüfung bis zur Unterschrift unter das Protokoll.</w:t>
      </w:r>
    </w:p>
    <w:p>
      <w:r>
        <w:t xml:space="preserve">Wohnungseigentümergemeinschaft </w:t>
      </w:r>
      <w:r>
        <w:rPr>
          <w:highlight w:val="yellow"/>
        </w:rPr>
        <w:t xml:space="preserve">[Straße Hausnummer, PLZ Ort]</w:t>
      </w:r>
      <w:r>
        <w:br/>
      </w:r>
      <w:r>
        <w:t xml:space="preserve">Verwaltungsbeirat: </w:t>
      </w:r>
      <w:r>
        <w:rPr>
          <w:highlight w:val="yellow"/>
        </w:rPr>
        <w:t xml:space="preserve">[Namen]</w:t>
      </w:r>
      <w:r>
        <w:br/>
      </w:r>
      <w:r>
        <w:t xml:space="preserve">Amtsjahr: </w:t>
      </w:r>
      <w:r>
        <w:rPr>
          <w:highlight w:val="yellow"/>
        </w:rPr>
        <w:t xml:space="preserve">[Jahr]</w:t>
      </w:r>
    </w:p>
    <w:p>
      <w:pPr>
        <w:spacing w:before="240" w:after="120"/>
      </w:pPr>
      <w:r>
        <w:rPr>
          <w:b/>
          <w:sz w:val="24"/>
        </w:rPr>
        <w:t xml:space="preserve">Nach der Wahl</w:t>
      </w:r>
    </w:p>
    <w:p>
      <w:r>
        <w:t xml:space="preserve">☐ Mitglieder, Vorsitz, Stellvertretung und Amtszeit stehen im Protokoll (§ 29 Abs. 1 WEG)</w:t>
      </w:r>
      <w:r>
        <w:br/>
      </w:r>
      <w:r>
        <w:t xml:space="preserve">☐ Mit der Verwaltung geklärt, wer wann welche Unterlagen liefert</w:t>
      </w:r>
      <w:r>
        <w:br/>
      </w:r>
      <w:r>
        <w:t xml:space="preserve">☐ Einsicht in die Umsätze aller Konten vereinbart, auch Rücklagen- und Tagesgeldkonto</w:t>
      </w:r>
      <w:r>
        <w:br/>
      </w:r>
      <w:r>
        <w:t xml:space="preserve">☐ Versicherungsschutz für die Beiratstätigkeit geklärt (Vermögensschaden-Haftpflicht)</w:t>
      </w:r>
    </w:p>
    <w:p>
      <w:pPr>
        <w:spacing w:before="240" w:after="120"/>
      </w:pPr>
      <w:r>
        <w:rPr>
          <w:b/>
          <w:sz w:val="24"/>
        </w:rPr>
        <w:t xml:space="preserve">Laufend im Jahr</w:t>
      </w:r>
    </w:p>
    <w:p>
      <w:r>
        <w:t xml:space="preserve">☐ Verwaltung unterstützen und überwachen (§ 29 Abs. 2 Satz 1 WEG): Werden Beschlüsse umgesetzt?</w:t>
      </w:r>
      <w:r>
        <w:br/>
      </w:r>
      <w:r>
        <w:t xml:space="preserve">☐ Größere Aufträge haben eine Beschluss- oder Vertragsgrundlage</w:t>
      </w:r>
      <w:r>
        <w:br/>
      </w:r>
      <w:r>
        <w:t xml:space="preserve">☐ Beirat bei Bedarf einberufen (Vorsitz, § 29 Abs. 1 Satz 3 WEG)</w:t>
      </w:r>
      <w:r>
        <w:br/>
      </w:r>
      <w:r>
        <w:t xml:space="preserve">☐ Fragen und Hinweise der Eigentümer sammeln</w:t>
      </w:r>
    </w:p>
    <w:p>
      <w:pPr>
        <w:spacing w:before="240" w:after="120"/>
      </w:pPr>
      <w:r>
        <w:rPr>
          <w:b/>
          <w:sz w:val="24"/>
        </w:rPr>
        <w:t xml:space="preserve">Vor der Eigentümerversammlung: Jahresabrechnung prüfen</w:t>
      </w:r>
    </w:p>
    <w:p>
      <w:r>
        <w:t xml:space="preserve">☐ Anfangs- und Endbestand jedes Kontos mit den Kontoauszügen abgeglichen, Girokonto und Rücklagenkonto</w:t>
      </w:r>
      <w:r>
        <w:br/>
      </w:r>
      <w:r>
        <w:t xml:space="preserve">☐ Zuführungen zur Erhaltungsrücklage tatsächlich überwiesen, Entnahmen durch Beschluss gedeckt</w:t>
      </w:r>
      <w:r>
        <w:br/>
      </w:r>
      <w:r>
        <w:t xml:space="preserve">☐ Stichprobe der größten Ausgaben: Rechnung vorhanden, Betrag passt, Beschluss oder Vertrag vorhanden</w:t>
      </w:r>
      <w:r>
        <w:br/>
      </w:r>
      <w:r>
        <w:t xml:space="preserve">☐ Kosten nach dem geltenden Schlüssel verteilt (Gemeinschaftsordnung, Beschlüsse nach § 16 Abs. 2 WEG)</w:t>
      </w:r>
      <w:r>
        <w:br/>
      </w:r>
      <w:r>
        <w:t xml:space="preserve">☐ Hausgeldrückstände erfasst und gemahnt</w:t>
      </w:r>
      <w:r>
        <w:br/>
      </w:r>
      <w:r>
        <w:t xml:space="preserve">☐ Deutliche Abweichungen zum Vorjahr nachgefragt</w:t>
      </w:r>
      <w:r>
        <w:br/>
      </w:r>
      <w:r>
        <w:t xml:space="preserve">☐ Vermögensbericht plausibel, Stand der Rücklage stimmt mit dem Konto überein (§ 28 Abs. 4 WEG)</w:t>
      </w:r>
    </w:p>
    <w:p>
      <w:pPr>
        <w:spacing w:before="240" w:after="120"/>
      </w:pPr>
      <w:r>
        <w:rPr>
          <w:b/>
          <w:sz w:val="24"/>
        </w:rPr>
        <w:t xml:space="preserve">Vor der Eigentümerversammlung: Wirtschaftsplan prüfen</w:t>
      </w:r>
    </w:p>
    <w:p>
      <w:r>
        <w:t xml:space="preserve">☐ Ansätze im Vergleich zum Vorjahr und zu bekannten Preissteigerungen plausibel</w:t>
      </w:r>
      <w:r>
        <w:br/>
      </w:r>
      <w:r>
        <w:t xml:space="preserve">☐ Zuführung zur Erhaltungsrücklage angemessen</w:t>
      </w:r>
      <w:r>
        <w:br/>
      </w:r>
      <w:r>
        <w:t xml:space="preserve">☐ Hausgeld je Einheit nachvollziehbar berechnet</w:t>
      </w:r>
    </w:p>
    <w:p>
      <w:pPr>
        <w:spacing w:before="240" w:after="120"/>
      </w:pPr>
      <w:r>
        <w:rPr>
          <w:b/>
          <w:sz w:val="24"/>
        </w:rPr>
        <w:t xml:space="preserve">Stellungnahme</w:t>
      </w:r>
    </w:p>
    <w:p>
      <w:r>
        <w:t xml:space="preserve">☐ Schriftlich festgehalten: was geprüft wurde, welche Stichproben, welches Ergebnis, welche offenen Punkte</w:t>
      </w:r>
      <w:r>
        <w:br/>
      </w:r>
      <w:r>
        <w:t xml:space="preserve">☐ Vor der Beschlussfassung an die Eigentümer verteilt (§ 29 Abs. 2 Satz 2 WEG)</w:t>
      </w:r>
      <w:r>
        <w:br/>
      </w:r>
      <w:r>
        <w:t xml:space="preserve">☐ In der Versammlung vorgetragen und im Protokoll vermerkt</w:t>
      </w:r>
    </w:p>
    <w:p>
      <w:pPr>
        <w:spacing w:before="240" w:after="120"/>
      </w:pPr>
      <w:r>
        <w:rPr>
          <w:b/>
          <w:sz w:val="24"/>
        </w:rPr>
        <w:t xml:space="preserve">In und nach der Versammlung</w:t>
      </w:r>
    </w:p>
    <w:p>
      <w:r>
        <w:t xml:space="preserve">☐ Niederschrift durch Vorsitz oder Stellvertretung mit unterschrieben (§ 24 Abs. 6 WEG)</w:t>
      </w:r>
      <w:r>
        <w:br/>
      </w:r>
      <w:r>
        <w:t xml:space="preserve">☐ Entlastung nur beantragt, wenn keine Ansprüche gegen Verwaltung oder Beirat in Betracht kommen</w:t>
      </w:r>
      <w:r>
        <w:br/>
      </w:r>
      <w:r>
        <w:t xml:space="preserve">☐ Bei der Abstimmung über die eigene Entlastung nicht mitgestimmt</w:t>
      </w:r>
    </w:p>
    <w:p>
      <w:pPr>
        <w:spacing w:before="240" w:after="120"/>
      </w:pPr>
      <w:r>
        <w:rPr>
          <w:b/>
          <w:sz w:val="24"/>
        </w:rPr>
        <w:t xml:space="preserve">Je nach Lage</w:t>
      </w:r>
    </w:p>
    <w:p>
      <w:r>
        <w:t xml:space="preserve">☐ Gibt es einen Verwalter: Gemeinschaft ihm gegenüber vertreten, etwa beim Verwaltervertrag (Vorsitz, § 9b Abs. 2 WEG)</w:t>
      </w:r>
      <w:r>
        <w:br/>
      </w:r>
      <w:r>
        <w:t xml:space="preserve">☐ Fehlt ein Verwalter oder weigert er sich pflichtwidrig: Versammlung einberufen (Vorsitz oder Stellvertretung, § 24 Abs. 3 WEG)</w:t>
      </w:r>
      <w:r>
        <w:br/>
      </w:r>
      <w:r>
        <w:t xml:space="preserve">☐ Amtszeit läuft ab: Neuwahl auf die Tagesordnung der nächsten Versammlung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29 WEG, § 9b Abs. 2 WEG, § 24 Abs. 3 und 6 WEG, § 28 WEG · Erläuterungen: https://selbstverwalten.com/blog/verwaltungsbeirat-aufgaben-rechte-haftung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Aufgaben des Verwaltungsbeirats: Checkliste für das Amtsjahr</dc:title>
  <dc:creator>selbstverwalten.com</dc:creator>
  <dc:language>de-DE</dc:language>
  <dcterms:modified xsi:type="dcterms:W3CDTF">2026-10-06T00:00:00Z</dcterms:modified>
</cp:coreProperties>
</file>