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Beschluss zur Erhaltungsrücklage: Zuführung erhöhen oder Geld entnehmen</w:t>
      </w:r>
    </w:p>
    <w:p>
      <w:pPr>
        <w:spacing w:after="320"/>
      </w:pPr>
      <w:r>
        <w:rPr>
          <w:i/>
          <w:color w:val="555555"/>
        </w:rPr>
        <w:t xml:space="preserve">Zwei Muster für die Versammlung: die jährliche Zuführung zur Erhaltungsrücklage anheben und Geld aus der Rücklage für eine Erhaltungsmaßnahme verwenden, dazu eine Vollmacht für Gemeinschaften ohne Verwalter.</w:t>
      </w:r>
    </w:p>
    <w:p>
      <w:r>
        <w:t xml:space="preserve">Wohnungseigentümergemeinschaft </w:t>
      </w:r>
      <w:r>
        <w:rPr>
          <w:highlight w:val="yellow"/>
        </w:rPr>
        <w:t xml:space="preserve">[Straße Hausnummer, PLZ Ort]</w:t>
      </w:r>
    </w:p>
    <w:p>
      <w:pPr>
        <w:spacing w:before="240" w:after="120"/>
      </w:pPr>
      <w:r>
        <w:rPr>
          <w:b/>
          <w:sz w:val="24"/>
        </w:rPr>
        <w:t xml:space="preserve">Variante A: Zuführung zur Erhaltungsrücklage erhöhen</w:t>
      </w:r>
    </w:p>
    <w:p>
      <w:r>
        <w:t xml:space="preserve">Tagesordnungspunkt </w:t>
      </w:r>
      <w:r>
        <w:rPr>
          <w:highlight w:val="yellow"/>
        </w:rPr>
        <w:t xml:space="preserve">[Nummer]</w:t>
      </w:r>
      <w:r>
        <w:t xml:space="preserve">: Erhöhung der Zuführung zur Erhaltungsrücklage ab </w:t>
      </w:r>
      <w:r>
        <w:rPr>
          <w:highlight w:val="yellow"/>
        </w:rPr>
        <w:t xml:space="preserve">[Jahr]</w:t>
      </w:r>
    </w:p>
    <w:p>
      <w:r>
        <w:t xml:space="preserve">„Die Wohnungseigentümer beschließen, der Erhaltungsrücklage ab dem Wirtschaftsjahr </w:t>
      </w:r>
      <w:r>
        <w:rPr>
          <w:highlight w:val="yellow"/>
        </w:rPr>
        <w:t xml:space="preserve">[Jahr]</w:t>
      </w:r>
      <w:r>
        <w:t xml:space="preserve"> jährlich </w:t>
      </w:r>
      <w:r>
        <w:rPr>
          <w:highlight w:val="yellow"/>
        </w:rPr>
        <w:t xml:space="preserve">[Gesamtbetrag]</w:t>
      </w:r>
      <w:r>
        <w:t xml:space="preserve"> Euro zuzuführen. Das entspricht </w:t>
      </w:r>
      <w:r>
        <w:rPr>
          <w:highlight w:val="yellow"/>
        </w:rPr>
        <w:t xml:space="preserve">[Betrag je Quadratmeter]</w:t>
      </w:r>
      <w:r>
        <w:t xml:space="preserve"> Euro je Quadratmeter Wohnfläche. Die Zuführung wird nach </w:t>
      </w:r>
      <w:r>
        <w:rPr>
          <w:highlight w:val="yellow"/>
        </w:rPr>
        <w:t xml:space="preserve">[Miteigentumsanteilen / dem in der Gemeinschaftsordnung vorgesehenen Schlüssel]</w:t>
      </w:r>
      <w:r>
        <w:t xml:space="preserve"> verteilt und in den Wirtschaftsplan </w:t>
      </w:r>
      <w:r>
        <w:rPr>
          <w:highlight w:val="yellow"/>
        </w:rPr>
        <w:t xml:space="preserve">[Jahr]</w:t>
      </w:r>
      <w:r>
        <w:t xml:space="preserve"> und die darauf beschlossenen Vorschüsse aufgenommen.“</w:t>
      </w:r>
    </w:p>
    <w:p>
      <w:r>
        <w:t xml:space="preserve">Begründung: </w:t>
      </w:r>
      <w:r>
        <w:rPr>
          <w:highlight w:val="yellow"/>
        </w:rPr>
        <w:t xml:space="preserve">[Alter und Zustand des Gebäudes, anstehende Maßnahmen, Ergebnis des Instandhaltungsplans, bisheriger Stand der Rücklage]</w:t>
      </w:r>
    </w:p>
    <w:p>
      <w:pPr>
        <w:spacing w:before="240" w:after="120"/>
      </w:pPr>
      <w:r>
        <w:rPr>
          <w:b/>
          <w:sz w:val="24"/>
        </w:rPr>
        <w:t xml:space="preserve">Variante B: Entnahme für eine Erhaltungsmaßnahme</w:t>
      </w:r>
    </w:p>
    <w:p>
      <w:r>
        <w:t xml:space="preserve">Tagesordnungspunkt </w:t>
      </w:r>
      <w:r>
        <w:rPr>
          <w:highlight w:val="yellow"/>
        </w:rPr>
        <w:t xml:space="preserve">[Nummer]</w:t>
      </w:r>
      <w:r>
        <w:t xml:space="preserve">: </w:t>
      </w:r>
      <w:r>
        <w:rPr>
          <w:highlight w:val="yellow"/>
        </w:rPr>
        <w:t xml:space="preserve">[Maßnahme]</w:t>
      </w:r>
      <w:r>
        <w:t xml:space="preserve"> und Bezahlung aus der Erhaltungsrücklage</w:t>
      </w:r>
    </w:p>
    <w:p>
      <w:r>
        <w:t xml:space="preserve">„Die Wohnungseigentümer beschließen, die Firma </w:t>
      </w:r>
      <w:r>
        <w:rPr>
          <w:highlight w:val="yellow"/>
        </w:rPr>
        <w:t xml:space="preserve">[Firma]</w:t>
      </w:r>
      <w:r>
        <w:t xml:space="preserve"> laut Angebot vom </w:t>
      </w:r>
      <w:r>
        <w:rPr>
          <w:highlight w:val="yellow"/>
        </w:rPr>
        <w:t xml:space="preserve">[Datum des Angebots]</w:t>
      </w:r>
      <w:r>
        <w:t xml:space="preserve"> mit </w:t>
      </w:r>
      <w:r>
        <w:rPr>
          <w:highlight w:val="yellow"/>
        </w:rPr>
        <w:t xml:space="preserve">[Maßnahme]</w:t>
      </w:r>
      <w:r>
        <w:t xml:space="preserve"> am gemeinschaftlichen Eigentum zu beauftragen, zu höchstens </w:t>
      </w:r>
      <w:r>
        <w:rPr>
          <w:highlight w:val="yellow"/>
        </w:rPr>
        <w:t xml:space="preserve">[Betrag]</w:t>
      </w:r>
      <w:r>
        <w:t xml:space="preserve"> Euro brutto. Die Kosten werden aus der Erhaltungsrücklage bezahlt. Nach der Entnahme verbleiben voraussichtlich </w:t>
      </w:r>
      <w:r>
        <w:rPr>
          <w:highlight w:val="yellow"/>
        </w:rPr>
        <w:t xml:space="preserve">[Restbetrag]</w:t>
      </w:r>
      <w:r>
        <w:t xml:space="preserve"> Euro in der Rücklage.“</w:t>
      </w:r>
    </w:p>
    <w:p>
      <w:r>
        <w:t xml:space="preserve">Begründung: </w:t>
      </w:r>
      <w:r>
        <w:rPr>
          <w:highlight w:val="yellow"/>
        </w:rPr>
        <w:t xml:space="preserve">[Schaden oder Anlass, eingeholte Angebote, warum die Maßnahme jetzt nötig ist]</w:t>
      </w:r>
    </w:p>
    <w:p>
      <w:pPr>
        <w:spacing w:before="240" w:after="120"/>
      </w:pPr>
      <w:r>
        <w:rPr>
          <w:b/>
          <w:sz w:val="24"/>
        </w:rPr>
        <w:t xml:space="preserve">Wer unterschreibt den Auftrag und überweist?</w:t>
      </w:r>
    </w:p>
    <w:p>
      <w:r>
        <w:t xml:space="preserve">Der Beschluss legt fest, was geschieht. Wer die Gemeinschaft dabei nach außen vertritt, regelt § 9b Abs. 1 WEG: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rPr>
          <w:b/>
        </w:rPr>
        <w:t xml:space="preserve">Mit Verwalter</w:t>
      </w:r>
      <w:r>
        <w:t xml:space="preserve">, auch wenn ein Eigentümer zum Verwalter bestellt ist: Er erteilt den Auftrag im Namen der Gemeinschaft und überweist den Rechnungsbetrag nach Abnahme der Leistung.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rPr>
          <w:b/>
        </w:rPr>
        <w:t xml:space="preserve">Ohne Verwalter</w:t>
      </w:r>
      <w:r>
        <w:t xml:space="preserve">: Alle Wohnungseigentümer unterschreiben den Auftrag gemeinsam, oder sie erteilen einem Eigentümer gemeinsam eine schriftliche Vollmacht. Ein Mehrheitsbeschluss allein gibt niemandem Vertretungsmacht.</w:t>
      </w:r>
    </w:p>
    <w:p>
      <w:r>
        <w:t xml:space="preserve">Überweisungen vom Rücklagenkonto kann außerdem nur auslösen, wer nach dem Kontovertrag verfügungsberechtigt ist.</w:t>
      </w:r>
    </w:p>
    <w:p>
      <w:pPr>
        <w:spacing w:before="240" w:after="120"/>
      </w:pPr>
      <w:r>
        <w:rPr>
          <w:b/>
          <w:sz w:val="24"/>
        </w:rPr>
        <w:t xml:space="preserve">Vollmacht für Gemeinschaften ohne Verwalter</w:t>
      </w:r>
    </w:p>
    <w:p>
      <w:r>
        <w:t xml:space="preserve">Die Wohnungseigentümer der Gemeinschaft der Wohnungseigentümer </w:t>
      </w:r>
      <w:r>
        <w:rPr>
          <w:highlight w:val="yellow"/>
        </w:rPr>
        <w:t xml:space="preserve">[Straße Hausnummer, PLZ Ort]</w:t>
      </w:r>
      <w:r>
        <w:t xml:space="preserve"> bevollmächtigen </w:t>
      </w:r>
      <w:r>
        <w:rPr>
          <w:highlight w:val="yellow"/>
        </w:rPr>
        <w:t xml:space="preserve">[Name]</w:t>
      </w:r>
      <w:r>
        <w:t xml:space="preserve">, die Gemeinschaft bei der Umsetzung des Beschlusses vom </w:t>
      </w:r>
      <w:r>
        <w:rPr>
          <w:highlight w:val="yellow"/>
        </w:rPr>
        <w:t xml:space="preserve">[Datum des Beschlusses]</w:t>
      </w:r>
      <w:r>
        <w:t xml:space="preserve"> zu vertreten: den Auftrag an die Firma </w:t>
      </w:r>
      <w:r>
        <w:rPr>
          <w:highlight w:val="yellow"/>
        </w:rPr>
        <w:t xml:space="preserve">[Firma]</w:t>
      </w:r>
      <w:r>
        <w:t xml:space="preserve"> zu erteilen, die Leistung abzunehmen und den Rechnungsbetrag aus der Erhaltungsrücklage zu bezahlen.</w:t>
      </w:r>
    </w:p>
    <w:p>
      <w:r>
        <w:rPr>
          <w:highlight w:val="yellow"/>
        </w:rPr>
        <w:t xml:space="preserve">[Ort, Datum]</w:t>
      </w:r>
      <w:r>
        <w:br/>
      </w:r>
      <w:r>
        <w:rPr>
          <w:highlight w:val="yellow"/>
        </w:rPr>
        <w:t xml:space="preserve">[Name und Unterschrift jedes Wohnungseigentümers]</w:t>
      </w:r>
    </w:p>
    <w:p>
      <w:pPr>
        <w:spacing w:before="240" w:after="120"/>
      </w:pPr>
      <w:r>
        <w:rPr>
          <w:b/>
          <w:sz w:val="24"/>
        </w:rPr>
        <w:t xml:space="preserve">Hinweise zum Ausfüllen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Für beide Beschlüsse genügt in der Versammlung die Mehrheit der abgegebenen Stimmen (§ 25 Abs. 1 WEG). Ohne Versammlung müssen alle Eigentümer in Textform zustimmen (§ 23 Abs. 3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Vollmacht braucht die Unterschrift aller Wohnungseigentümer, weil die Gemeinschaft ohne Verwalter nur von allen gemeinsam vertreten wird (§ 9b Abs. 1 Satz 2 WEG). Wer das nicht bei jedem Auftrag wiederholen will, bestellt einen Eigentümer zum Verwalter (§ 26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Rücklage dient der Erhaltung des gemeinschaftlichen Eigentums. Soll sie eine bauliche Veränderung bezahlen, prüfen Sie vorher, wer deren Kosten nach § 21 WEG trägt.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Holen Sie für größere Aufträge Vergleichsangebote ein und legen Sie sie der Einladung bei.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Weisen Sie den Stand der Rücklage nach der Entnahme im Vermögensbericht aus (§ 28 Abs. 4 WEG) und tragen Sie den Beschluss in die Beschluss-Sammlung ein (§ 24 Abs. 7 WEG).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19 Abs. 2 Nr. 4 WEG, § 28 Abs. 1 WEG, § 9b Abs. 1 WEG · Erläuterungen: https://selbstverwalten.com/blog/instandhaltungsruecklage-richtig-kalkulieren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Beschluss zur Erhaltungsrücklage: Zuführung erhöhen oder Geld entnehmen</dc:title>
  <dc:creator>selbstverwalten.com</dc:creator>
  <dc:language>de-DE</dc:language>
  <dcterms:modified xsi:type="dcterms:W3CDTF">2026-10-06T00:00:00Z</dcterms:modified>
</cp:coreProperties>
</file>